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34" w:rsidRPr="002A32A0" w:rsidRDefault="00DB5782" w:rsidP="002A32A0">
      <w:pPr>
        <w:tabs>
          <w:tab w:val="left" w:pos="270"/>
        </w:tabs>
        <w:spacing w:after="0" w:line="240" w:lineRule="auto"/>
        <w:rPr>
          <w:rFonts w:ascii="MetaOT-Medi" w:hAnsi="MetaOT-Medi"/>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9.9pt;margin-top:5.45pt;width:105.4pt;height:30.7pt;z-index:251659264;mso-position-horizontal-relative:text;mso-position-vertical-relative:text">
            <v:imagedata r:id="rId5" o:title="Pigott_Logo-rgb-01" croptop="14958f" cropbottom="16689f" cropleft="13307f" cropright="13612f"/>
          </v:shape>
        </w:pict>
      </w:r>
      <w:r w:rsidR="00032409">
        <w:rPr>
          <w:rFonts w:ascii="MetaOT-Medi" w:hAnsi="MetaOT-Medi"/>
          <w:sz w:val="28"/>
        </w:rPr>
        <w:t>Position Description</w:t>
      </w:r>
      <w:r w:rsidR="00AA2F34">
        <w:rPr>
          <w:rFonts w:ascii="MetaOT-Light" w:hAnsi="MetaOT-Light"/>
        </w:rPr>
        <w:t xml:space="preserve"> </w:t>
      </w:r>
    </w:p>
    <w:p w:rsidR="002A32A0" w:rsidRDefault="002A32A0" w:rsidP="002A32A0">
      <w:pPr>
        <w:spacing w:after="0" w:line="240" w:lineRule="auto"/>
        <w:rPr>
          <w:rFonts w:ascii="MetaOT-Light" w:hAnsi="MetaOT-Light"/>
          <w:color w:val="77777A"/>
          <w:sz w:val="18"/>
        </w:rPr>
      </w:pPr>
    </w:p>
    <w:p w:rsidR="002A32A0" w:rsidRDefault="002A32A0" w:rsidP="002A32A0">
      <w:pPr>
        <w:spacing w:after="0" w:line="240" w:lineRule="auto"/>
        <w:rPr>
          <w:rFonts w:ascii="MetaOT-Light" w:hAnsi="MetaOT-Light"/>
          <w:color w:val="77777A"/>
          <w:sz w:val="18"/>
        </w:rPr>
      </w:pPr>
    </w:p>
    <w:p w:rsidR="002A32A0" w:rsidRPr="00BC34E8" w:rsidRDefault="002A32A0" w:rsidP="002A32A0">
      <w:pPr>
        <w:spacing w:after="0" w:line="240" w:lineRule="auto"/>
        <w:rPr>
          <w:rFonts w:ascii="MetaOT-Light" w:hAnsi="MetaOT-Light"/>
          <w:sz w:val="20"/>
          <w:szCs w:val="20"/>
        </w:rPr>
      </w:pPr>
      <w:r>
        <w:rPr>
          <w:rFonts w:ascii="MetaOT-Light" w:hAnsi="MetaOT-Light"/>
          <w:b/>
          <w:sz w:val="20"/>
          <w:szCs w:val="20"/>
        </w:rPr>
        <w:t>Position</w:t>
      </w:r>
      <w:r w:rsidRPr="00BC34E8">
        <w:rPr>
          <w:rFonts w:ascii="MetaOT-Light" w:hAnsi="MetaOT-Light"/>
          <w:b/>
          <w:sz w:val="20"/>
          <w:szCs w:val="20"/>
        </w:rPr>
        <w:t>:</w:t>
      </w:r>
      <w:r>
        <w:rPr>
          <w:rFonts w:ascii="MetaOT-Light" w:hAnsi="MetaOT-Light"/>
          <w:sz w:val="20"/>
          <w:szCs w:val="20"/>
        </w:rPr>
        <w:t xml:space="preserve">  </w:t>
      </w:r>
      <w:r w:rsidR="00033316">
        <w:rPr>
          <w:rFonts w:ascii="MetaOT-Light" w:hAnsi="MetaOT-Light"/>
          <w:sz w:val="20"/>
          <w:szCs w:val="20"/>
        </w:rPr>
        <w:t>Project Manager</w:t>
      </w:r>
    </w:p>
    <w:p w:rsidR="00BC34E8" w:rsidRPr="00BC34E8" w:rsidRDefault="00BC34E8" w:rsidP="00BC34E8">
      <w:pPr>
        <w:spacing w:after="0" w:line="240" w:lineRule="auto"/>
        <w:rPr>
          <w:rFonts w:ascii="MetaOT-Light" w:hAnsi="MetaOT-Light"/>
          <w:sz w:val="20"/>
          <w:szCs w:val="20"/>
        </w:rPr>
      </w:pPr>
      <w:r w:rsidRPr="00BC34E8">
        <w:rPr>
          <w:rFonts w:ascii="MetaOT-Light" w:hAnsi="MetaOT-Light"/>
          <w:b/>
          <w:sz w:val="20"/>
          <w:szCs w:val="20"/>
        </w:rPr>
        <w:t>Department:</w:t>
      </w:r>
      <w:r>
        <w:rPr>
          <w:rFonts w:ascii="MetaOT-Light" w:hAnsi="MetaOT-Light"/>
          <w:sz w:val="20"/>
          <w:szCs w:val="20"/>
        </w:rPr>
        <w:t xml:space="preserve">   </w:t>
      </w:r>
      <w:r w:rsidR="00033316">
        <w:rPr>
          <w:rFonts w:ascii="MetaOT-Light" w:hAnsi="MetaOT-Light"/>
          <w:sz w:val="20"/>
          <w:szCs w:val="20"/>
        </w:rPr>
        <w:t>Project Management</w:t>
      </w:r>
    </w:p>
    <w:p w:rsidR="00BC34E8" w:rsidRPr="00BC34E8" w:rsidRDefault="00BC34E8" w:rsidP="00BC34E8">
      <w:pPr>
        <w:spacing w:after="0" w:line="240" w:lineRule="auto"/>
        <w:rPr>
          <w:rFonts w:ascii="MetaOT-Light" w:hAnsi="MetaOT-Light"/>
          <w:sz w:val="20"/>
          <w:szCs w:val="20"/>
        </w:rPr>
      </w:pPr>
      <w:r w:rsidRPr="00BC34E8">
        <w:rPr>
          <w:rFonts w:ascii="MetaOT-Light" w:hAnsi="MetaOT-Light"/>
          <w:b/>
          <w:sz w:val="20"/>
          <w:szCs w:val="20"/>
        </w:rPr>
        <w:t>Reports To:</w:t>
      </w:r>
      <w:r>
        <w:rPr>
          <w:rFonts w:ascii="MetaOT-Light" w:hAnsi="MetaOT-Light"/>
          <w:sz w:val="20"/>
          <w:szCs w:val="20"/>
        </w:rPr>
        <w:t xml:space="preserve">  </w:t>
      </w:r>
      <w:r w:rsidR="00033316">
        <w:rPr>
          <w:rFonts w:ascii="MetaOT-Light" w:hAnsi="MetaOT-Light"/>
          <w:sz w:val="20"/>
          <w:szCs w:val="20"/>
        </w:rPr>
        <w:t>Manager of Project Management</w:t>
      </w:r>
    </w:p>
    <w:p w:rsidR="00082DA9" w:rsidRDefault="00BC34E8" w:rsidP="002A32A0">
      <w:pPr>
        <w:spacing w:after="0" w:line="240" w:lineRule="auto"/>
        <w:rPr>
          <w:rFonts w:ascii="MetaOT-Light" w:hAnsi="MetaOT-Light"/>
          <w:sz w:val="20"/>
          <w:szCs w:val="20"/>
        </w:rPr>
      </w:pPr>
      <w:r w:rsidRPr="00BC34E8">
        <w:rPr>
          <w:rFonts w:ascii="MetaOT-Light" w:hAnsi="MetaOT-Light"/>
          <w:b/>
          <w:sz w:val="20"/>
          <w:szCs w:val="20"/>
        </w:rPr>
        <w:t>Date Prepared:</w:t>
      </w:r>
      <w:r>
        <w:rPr>
          <w:rFonts w:ascii="MetaOT-Light" w:hAnsi="MetaOT-Light"/>
          <w:sz w:val="20"/>
          <w:szCs w:val="20"/>
        </w:rPr>
        <w:t xml:space="preserve">  </w:t>
      </w:r>
      <w:r w:rsidR="00DB5782">
        <w:rPr>
          <w:rFonts w:ascii="MetaOT-Light" w:hAnsi="MetaOT-Light"/>
          <w:sz w:val="20"/>
          <w:szCs w:val="20"/>
        </w:rPr>
        <w:t>11/2013</w:t>
      </w:r>
      <w:bookmarkStart w:id="0" w:name="_GoBack"/>
      <w:bookmarkEnd w:id="0"/>
    </w:p>
    <w:p w:rsidR="002A32A0" w:rsidRDefault="002A32A0" w:rsidP="002A32A0">
      <w:pPr>
        <w:spacing w:after="0" w:line="240" w:lineRule="auto"/>
        <w:rPr>
          <w:rFonts w:ascii="MetaOT-Light" w:hAnsi="MetaOT-Light"/>
          <w:sz w:val="20"/>
          <w:szCs w:val="20"/>
        </w:rPr>
      </w:pPr>
    </w:p>
    <w:p w:rsidR="002A32A0" w:rsidRPr="002A32A0" w:rsidRDefault="002A32A0" w:rsidP="002A32A0">
      <w:pPr>
        <w:spacing w:after="0" w:line="240" w:lineRule="auto"/>
        <w:rPr>
          <w:rFonts w:ascii="MetaOT-Light" w:hAnsi="MetaOT-Light"/>
          <w:sz w:val="20"/>
          <w:szCs w:val="20"/>
        </w:rPr>
      </w:pPr>
    </w:p>
    <w:p w:rsidR="00082DA9" w:rsidRDefault="00BC34E8" w:rsidP="00082DA9">
      <w:pPr>
        <w:spacing w:after="0" w:line="240" w:lineRule="auto"/>
        <w:rPr>
          <w:rFonts w:ascii="MetaOT-Book" w:hAnsi="MetaOT-Book"/>
        </w:rPr>
      </w:pPr>
      <w:r>
        <w:rPr>
          <w:rFonts w:ascii="MetaOT-Book" w:hAnsi="MetaOT-Book"/>
        </w:rPr>
        <w:t>Position Purpose</w:t>
      </w:r>
      <w:r w:rsidR="002A32A0">
        <w:rPr>
          <w:rFonts w:ascii="MetaOT-Book" w:hAnsi="MetaOT-Book"/>
        </w:rPr>
        <w:t>:</w:t>
      </w:r>
    </w:p>
    <w:p w:rsidR="005218E4" w:rsidRPr="005218E4" w:rsidRDefault="005218E4" w:rsidP="00082DA9">
      <w:pPr>
        <w:spacing w:after="0" w:line="240" w:lineRule="auto"/>
        <w:rPr>
          <w:rFonts w:ascii="MetaOT-Book" w:hAnsi="MetaOT-Book"/>
          <w:sz w:val="12"/>
        </w:rPr>
      </w:pPr>
    </w:p>
    <w:p w:rsidR="00082DA9" w:rsidRDefault="00033316" w:rsidP="00082DA9">
      <w:pPr>
        <w:spacing w:after="0" w:line="240" w:lineRule="auto"/>
        <w:rPr>
          <w:rFonts w:ascii="MetaOT-Light" w:hAnsi="MetaOT-Light"/>
          <w:sz w:val="20"/>
          <w:szCs w:val="20"/>
        </w:rPr>
      </w:pPr>
      <w:r w:rsidRPr="00033316">
        <w:rPr>
          <w:rFonts w:ascii="MetaOT-Light" w:hAnsi="MetaOT-Light" w:cs="Tahoma"/>
          <w:sz w:val="20"/>
          <w:szCs w:val="20"/>
        </w:rPr>
        <w:t>The Project Manager is responsible for the overall management of assigned projects throughout the sales, design, purchasing, delivery, installation, and follow-up customer satisfaction phases to ensure the project is completed within budget and on time.  This Project Manager will build relationships with clients in the field, working in tandem with the Sales and Design departments to secure and execute each project. The Project Manager is responsible for compliance in maintaining the Pigott, Inc. culture and will focus on customer satisfaction in all interactions.</w:t>
      </w:r>
      <w:r>
        <w:rPr>
          <w:rFonts w:ascii="Tahoma" w:hAnsi="Tahoma" w:cs="Tahoma"/>
          <w:sz w:val="20"/>
          <w:szCs w:val="20"/>
        </w:rPr>
        <w:t xml:space="preserve"> </w:t>
      </w:r>
      <w:r w:rsidRPr="00B16463">
        <w:rPr>
          <w:rFonts w:ascii="Tahoma" w:hAnsi="Tahoma" w:cs="Tahoma"/>
          <w:sz w:val="20"/>
          <w:szCs w:val="20"/>
        </w:rPr>
        <w:t xml:space="preserve">   </w:t>
      </w:r>
    </w:p>
    <w:p w:rsidR="00BC34E8" w:rsidRDefault="00BC34E8" w:rsidP="00082DA9">
      <w:pPr>
        <w:spacing w:after="0" w:line="240" w:lineRule="auto"/>
        <w:rPr>
          <w:rFonts w:ascii="MetaOT-Light" w:hAnsi="MetaOT-Light"/>
          <w:sz w:val="20"/>
          <w:szCs w:val="20"/>
        </w:rPr>
      </w:pPr>
    </w:p>
    <w:p w:rsidR="00BC34E8" w:rsidRDefault="00BC34E8" w:rsidP="00BC34E8">
      <w:pPr>
        <w:spacing w:after="0" w:line="240" w:lineRule="auto"/>
        <w:rPr>
          <w:rFonts w:ascii="MetaOT-Book" w:hAnsi="MetaOT-Book"/>
        </w:rPr>
      </w:pPr>
      <w:r>
        <w:rPr>
          <w:rFonts w:ascii="MetaOT-Book" w:hAnsi="MetaOT-Book"/>
        </w:rPr>
        <w:t>Possible Growth Opportunities</w:t>
      </w:r>
      <w:r w:rsidR="002A32A0">
        <w:rPr>
          <w:rFonts w:ascii="MetaOT-Book" w:hAnsi="MetaOT-Book"/>
        </w:rPr>
        <w:t>:</w:t>
      </w:r>
    </w:p>
    <w:p w:rsidR="00BC34E8" w:rsidRDefault="00BC34E8" w:rsidP="00BC34E8">
      <w:pPr>
        <w:spacing w:after="0" w:line="240" w:lineRule="auto"/>
        <w:rPr>
          <w:rFonts w:ascii="MetaOT-Light" w:hAnsi="MetaOT-Light"/>
          <w:sz w:val="20"/>
          <w:szCs w:val="20"/>
        </w:rPr>
      </w:pPr>
    </w:p>
    <w:p w:rsidR="00C02BF5" w:rsidRDefault="00033316" w:rsidP="00C02BF5">
      <w:pPr>
        <w:pStyle w:val="ListParagraph"/>
        <w:numPr>
          <w:ilvl w:val="0"/>
          <w:numId w:val="13"/>
        </w:numPr>
        <w:tabs>
          <w:tab w:val="left" w:pos="720"/>
        </w:tabs>
        <w:spacing w:after="0"/>
        <w:rPr>
          <w:rFonts w:ascii="MetaOT-Light" w:hAnsi="MetaOT-Light"/>
          <w:sz w:val="20"/>
          <w:szCs w:val="20"/>
        </w:rPr>
      </w:pPr>
      <w:r>
        <w:rPr>
          <w:rFonts w:ascii="MetaOT-Light" w:hAnsi="MetaOT-Light"/>
          <w:sz w:val="20"/>
          <w:szCs w:val="20"/>
        </w:rPr>
        <w:t>Manager of Project Management</w:t>
      </w:r>
    </w:p>
    <w:p w:rsidR="00033316" w:rsidRDefault="00033316" w:rsidP="00C02BF5">
      <w:pPr>
        <w:pStyle w:val="ListParagraph"/>
        <w:numPr>
          <w:ilvl w:val="0"/>
          <w:numId w:val="13"/>
        </w:numPr>
        <w:tabs>
          <w:tab w:val="left" w:pos="720"/>
        </w:tabs>
        <w:spacing w:after="0"/>
        <w:rPr>
          <w:rFonts w:ascii="MetaOT-Light" w:hAnsi="MetaOT-Light"/>
          <w:sz w:val="20"/>
          <w:szCs w:val="20"/>
        </w:rPr>
      </w:pPr>
      <w:r>
        <w:rPr>
          <w:rFonts w:ascii="MetaOT-Light" w:hAnsi="MetaOT-Light"/>
          <w:sz w:val="20"/>
          <w:szCs w:val="20"/>
        </w:rPr>
        <w:t>Commercial Interiors Consultant</w:t>
      </w:r>
    </w:p>
    <w:p w:rsidR="00C02BF5" w:rsidRPr="00D619A1" w:rsidRDefault="00C02BF5" w:rsidP="00BC34E8">
      <w:pPr>
        <w:spacing w:after="0" w:line="240" w:lineRule="auto"/>
        <w:rPr>
          <w:rFonts w:ascii="MetaOT-Light" w:hAnsi="MetaOT-Light"/>
          <w:sz w:val="20"/>
          <w:szCs w:val="20"/>
        </w:rPr>
      </w:pPr>
    </w:p>
    <w:p w:rsidR="00BC34E8" w:rsidRPr="00D619A1" w:rsidRDefault="00BC34E8" w:rsidP="00082DA9">
      <w:pPr>
        <w:spacing w:after="0" w:line="240" w:lineRule="auto"/>
        <w:rPr>
          <w:rFonts w:ascii="MetaOT-Light" w:hAnsi="MetaOT-Light"/>
          <w:sz w:val="20"/>
          <w:szCs w:val="20"/>
        </w:rPr>
      </w:pPr>
    </w:p>
    <w:p w:rsidR="00BC34E8" w:rsidRPr="00C02BF5" w:rsidRDefault="00BC34E8" w:rsidP="00BC34E8">
      <w:pPr>
        <w:spacing w:after="0" w:line="240" w:lineRule="auto"/>
        <w:rPr>
          <w:rFonts w:ascii="MetaOT-Book" w:hAnsi="MetaOT-Book"/>
        </w:rPr>
      </w:pPr>
      <w:r>
        <w:rPr>
          <w:rFonts w:ascii="MetaOT-Book" w:hAnsi="MetaOT-Book"/>
        </w:rPr>
        <w:t>Position Accountabilities &amp; Performance Expectations</w:t>
      </w:r>
      <w:r w:rsidR="002A32A0">
        <w:rPr>
          <w:rFonts w:ascii="MetaOT-Book" w:hAnsi="MetaOT-Book"/>
        </w:rPr>
        <w:t>:</w:t>
      </w:r>
    </w:p>
    <w:p w:rsidR="00D619A1" w:rsidRPr="00082DA9" w:rsidRDefault="00D619A1" w:rsidP="00082DA9">
      <w:pPr>
        <w:spacing w:after="0" w:line="240" w:lineRule="auto"/>
        <w:rPr>
          <w:rFonts w:ascii="MetaOT-Light" w:eastAsia="Times New Roman" w:hAnsi="MetaOT-Light" w:cs="Times New Roman"/>
          <w:sz w:val="10"/>
          <w:szCs w:val="20"/>
        </w:rPr>
      </w:pPr>
    </w:p>
    <w:p w:rsidR="00082DA9" w:rsidRDefault="00082DA9" w:rsidP="00082DA9">
      <w:pPr>
        <w:spacing w:after="0" w:line="240" w:lineRule="auto"/>
        <w:rPr>
          <w:rFonts w:ascii="MetaOT-Light" w:eastAsia="Times New Roman" w:hAnsi="MetaOT-Light" w:cs="Times New Roman"/>
          <w:sz w:val="20"/>
          <w:szCs w:val="20"/>
        </w:rPr>
      </w:pPr>
      <w:r w:rsidRPr="00082DA9">
        <w:rPr>
          <w:rFonts w:ascii="MetaOT-Light" w:eastAsia="Times New Roman" w:hAnsi="MetaOT-Light" w:cs="Times New Roman"/>
          <w:sz w:val="20"/>
          <w:szCs w:val="20"/>
        </w:rPr>
        <w:t>Responsibilities include but are not limited to:</w:t>
      </w:r>
    </w:p>
    <w:p w:rsidR="00082DA9" w:rsidRPr="0075252A" w:rsidRDefault="00082DA9" w:rsidP="00082DA9">
      <w:pPr>
        <w:spacing w:after="0" w:line="240" w:lineRule="auto"/>
        <w:rPr>
          <w:rFonts w:ascii="MetaOT-Light" w:eastAsia="Times New Roman" w:hAnsi="MetaOT-Light" w:cs="Times New Roman"/>
          <w:sz w:val="10"/>
          <w:szCs w:val="20"/>
        </w:rPr>
      </w:pP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 xml:space="preserve">Establish and nurture positive relationships both internally and externally </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Attend monthly departmental meetings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 xml:space="preserve">Leads weekly team project meetings (Project Manager, Install, Sales and Design) </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Consistently follow project life cycle checklist-specific to the complex-project order, category of business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 xml:space="preserve">Concise and </w:t>
      </w:r>
      <w:r w:rsidRPr="00033316">
        <w:rPr>
          <w:rFonts w:ascii="MetaOT-Light" w:hAnsi="MetaOT-Light" w:cs="Tahoma"/>
          <w:sz w:val="20"/>
          <w:szCs w:val="20"/>
        </w:rPr>
        <w:t>well-organized</w:t>
      </w:r>
      <w:r w:rsidRPr="00033316">
        <w:rPr>
          <w:rFonts w:ascii="MetaOT-Light" w:hAnsi="MetaOT-Light" w:cs="Tahoma"/>
          <w:sz w:val="20"/>
          <w:szCs w:val="20"/>
        </w:rPr>
        <w:t xml:space="preserve"> communications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Attend all Client meetings and/or construction meetings, in the field following initial Sales call</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Assist in the design and specification phase in identifying Client requirements as needed for project deliverables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Identify, develop and manage project schedules, deliverables, milestones, and required tasks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Prepares project status reports and keeps management, clients, and others informed of project status and related issues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Assist in creating proposal and presentation packages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Monitor and record time and expenses associated with projects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Maintain Encompass database, as required, to ensure Client information is accurate and complete</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Enter project prospects in to Encompass database</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Create project numbers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Request internal installation and design quotes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Conduct field verification process on client site locations in tandem with Design or Installation departments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Double count complex-project orders and assist as back up support for other Project Managers across the company</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File client sign off/approval</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lastRenderedPageBreak/>
        <w:t>Generate deposit invoices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Create, convert and enter quote to project order</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Place orders in complex-project category</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Resolve Acknowledgment discrepancies</w:t>
      </w:r>
    </w:p>
    <w:p w:rsidR="00033316" w:rsidRPr="00033316" w:rsidRDefault="00033316" w:rsidP="00033316">
      <w:pPr>
        <w:numPr>
          <w:ilvl w:val="0"/>
          <w:numId w:val="13"/>
        </w:numPr>
        <w:spacing w:after="0" w:line="240" w:lineRule="auto"/>
        <w:ind w:right="-180"/>
        <w:rPr>
          <w:rFonts w:ascii="MetaOT-Light" w:hAnsi="MetaOT-Light" w:cs="Tahoma"/>
          <w:sz w:val="20"/>
          <w:szCs w:val="20"/>
        </w:rPr>
      </w:pPr>
      <w:r w:rsidRPr="00033316">
        <w:rPr>
          <w:rFonts w:ascii="MetaOT-Light" w:hAnsi="MetaOT-Light" w:cs="Tahoma"/>
          <w:sz w:val="20"/>
          <w:szCs w:val="20"/>
        </w:rPr>
        <w:t>Manage completion of install folders or Express order folders</w:t>
      </w:r>
    </w:p>
    <w:p w:rsidR="00D619A1" w:rsidRPr="00033316" w:rsidRDefault="00D619A1" w:rsidP="00D619A1">
      <w:pPr>
        <w:pStyle w:val="ListParagraph"/>
        <w:numPr>
          <w:ilvl w:val="0"/>
          <w:numId w:val="13"/>
        </w:numPr>
        <w:tabs>
          <w:tab w:val="left" w:pos="720"/>
        </w:tabs>
        <w:spacing w:after="0"/>
        <w:rPr>
          <w:rFonts w:ascii="MetaOT-Light" w:hAnsi="MetaOT-Light"/>
          <w:sz w:val="20"/>
          <w:szCs w:val="20"/>
        </w:rPr>
      </w:pPr>
    </w:p>
    <w:p w:rsidR="002A32A0" w:rsidRDefault="002A32A0" w:rsidP="002A32A0">
      <w:pPr>
        <w:tabs>
          <w:tab w:val="left" w:pos="720"/>
        </w:tabs>
        <w:spacing w:after="0"/>
        <w:rPr>
          <w:rFonts w:ascii="MetaOT-Light" w:hAnsi="MetaOT-Light"/>
          <w:sz w:val="20"/>
          <w:szCs w:val="20"/>
        </w:rPr>
      </w:pPr>
    </w:p>
    <w:p w:rsidR="002A32A0" w:rsidRDefault="002A32A0" w:rsidP="002A32A0">
      <w:pPr>
        <w:spacing w:after="0" w:line="240" w:lineRule="auto"/>
        <w:rPr>
          <w:rFonts w:ascii="MetaOT-Book" w:hAnsi="MetaOT-Book"/>
        </w:rPr>
      </w:pPr>
      <w:r>
        <w:rPr>
          <w:rFonts w:ascii="MetaOT-Book" w:hAnsi="MetaOT-Book"/>
        </w:rPr>
        <w:t>Corporate Accountabilities &amp; Performance Expectations:</w:t>
      </w:r>
    </w:p>
    <w:p w:rsidR="00C02BF5" w:rsidRPr="00162E63" w:rsidRDefault="00C02BF5" w:rsidP="00162E63">
      <w:pPr>
        <w:tabs>
          <w:tab w:val="left" w:pos="720"/>
        </w:tabs>
        <w:spacing w:after="0"/>
        <w:rPr>
          <w:rFonts w:ascii="MetaOT-Light" w:hAnsi="MetaOT-Light"/>
          <w:sz w:val="20"/>
          <w:szCs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Provide prompt, courteous and exemplary service to all customers, both external and internal, in accordance with the corporate mission, vision, values and beliefs of Pigott. Demonstrate courtesy and professionalism, consistently providing a timely response to every customer service inquiry.</w:t>
      </w:r>
    </w:p>
    <w:p w:rsidR="00162E63" w:rsidRPr="00282BE0" w:rsidRDefault="00162E63" w:rsidP="00162E63">
      <w:pPr>
        <w:pStyle w:val="BulletText1"/>
        <w:numPr>
          <w:ilvl w:val="0"/>
          <w:numId w:val="0"/>
        </w:numPr>
        <w:rPr>
          <w:rFonts w:ascii="MetaOT-Light" w:hAnsi="MetaOT-Light" w:cs="Arial"/>
          <w:sz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Support Pigott commitment to quality by developing and maintaining position-specific procedures, process instructions and/or forms to better serve the company and customers as necessary.</w:t>
      </w:r>
    </w:p>
    <w:p w:rsidR="00162E63" w:rsidRPr="00282BE0" w:rsidRDefault="00162E63" w:rsidP="00162E63">
      <w:pPr>
        <w:rPr>
          <w:rFonts w:ascii="MetaOT-Light" w:hAnsi="MetaOT-Light" w:cs="Arial"/>
          <w:sz w:val="20"/>
          <w:szCs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 xml:space="preserve">Attend work on a regular basis. Adhere to all guidelines as outlined in the </w:t>
      </w:r>
      <w:r w:rsidRPr="00282BE0">
        <w:rPr>
          <w:rFonts w:ascii="MetaOT-Light" w:hAnsi="MetaOT-Light" w:cs="Arial"/>
          <w:i/>
          <w:sz w:val="20"/>
        </w:rPr>
        <w:t>Pigott Team Member Handbook</w:t>
      </w:r>
      <w:r w:rsidRPr="00282BE0">
        <w:rPr>
          <w:rFonts w:ascii="MetaOT-Light" w:hAnsi="MetaOT-Light" w:cs="Arial"/>
          <w:sz w:val="20"/>
        </w:rPr>
        <w:t>.</w:t>
      </w:r>
    </w:p>
    <w:p w:rsidR="00162E63" w:rsidRPr="00282BE0" w:rsidRDefault="00162E63" w:rsidP="00162E63">
      <w:pPr>
        <w:pStyle w:val="BulletText1"/>
        <w:numPr>
          <w:ilvl w:val="0"/>
          <w:numId w:val="0"/>
        </w:numPr>
        <w:tabs>
          <w:tab w:val="left" w:pos="720"/>
        </w:tabs>
        <w:rPr>
          <w:rFonts w:ascii="MetaOT-Light" w:hAnsi="MetaOT-Light" w:cs="Arial"/>
          <w:sz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Accept responsibility for personal and professional development.</w:t>
      </w:r>
    </w:p>
    <w:p w:rsidR="00162E63" w:rsidRPr="00282BE0" w:rsidRDefault="00162E63" w:rsidP="00162E63">
      <w:pPr>
        <w:pStyle w:val="ListParagraph"/>
        <w:rPr>
          <w:rFonts w:ascii="MetaOT-Light" w:hAnsi="MetaOT-Light" w:cs="Arial"/>
          <w:sz w:val="20"/>
          <w:szCs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Perform additional responsibilities at the request of manager or the Pigott Leadership team.</w:t>
      </w:r>
    </w:p>
    <w:p w:rsidR="00162E63" w:rsidRPr="00282BE0" w:rsidRDefault="00162E63" w:rsidP="00162E63">
      <w:pPr>
        <w:pStyle w:val="ListParagraph"/>
        <w:rPr>
          <w:rFonts w:ascii="MetaOT-Light" w:hAnsi="MetaOT-Light" w:cs="Arial"/>
          <w:sz w:val="20"/>
          <w:szCs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Demonstrate cooperation and teamwork in accomplishing the goals and objectives in the department.</w:t>
      </w:r>
    </w:p>
    <w:p w:rsidR="00162E63" w:rsidRPr="00282BE0" w:rsidRDefault="00162E63" w:rsidP="00162E63">
      <w:pPr>
        <w:pStyle w:val="ListParagraph"/>
        <w:rPr>
          <w:rFonts w:ascii="MetaOT-Light" w:hAnsi="MetaOT-Light" w:cs="Arial"/>
          <w:sz w:val="20"/>
          <w:szCs w:val="20"/>
        </w:rPr>
      </w:pPr>
    </w:p>
    <w:p w:rsidR="00162E63" w:rsidRPr="00282BE0"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Adhere to Pigott corporate branding standards.</w:t>
      </w:r>
    </w:p>
    <w:p w:rsidR="00162E63" w:rsidRPr="00282BE0" w:rsidRDefault="00162E63" w:rsidP="00162E63">
      <w:pPr>
        <w:pStyle w:val="ListParagraph"/>
        <w:rPr>
          <w:rFonts w:ascii="MetaOT-Light" w:hAnsi="MetaOT-Light" w:cs="Arial"/>
          <w:sz w:val="20"/>
          <w:szCs w:val="20"/>
        </w:rPr>
      </w:pPr>
    </w:p>
    <w:p w:rsidR="002A32A0" w:rsidRPr="00162E63" w:rsidRDefault="00162E63" w:rsidP="00162E63">
      <w:pPr>
        <w:pStyle w:val="BulletText1"/>
        <w:numPr>
          <w:ilvl w:val="0"/>
          <w:numId w:val="13"/>
        </w:numPr>
        <w:rPr>
          <w:rFonts w:ascii="MetaOT-Light" w:hAnsi="MetaOT-Light" w:cs="Arial"/>
          <w:sz w:val="20"/>
        </w:rPr>
      </w:pPr>
      <w:r w:rsidRPr="00282BE0">
        <w:rPr>
          <w:rFonts w:ascii="MetaOT-Light" w:hAnsi="MetaOT-Light" w:cs="Arial"/>
          <w:sz w:val="20"/>
        </w:rPr>
        <w:t>Maintain confidentiality of business operations on behalf of Pigott and all clients.</w:t>
      </w:r>
    </w:p>
    <w:p w:rsidR="00082DA9" w:rsidRPr="00082DA9" w:rsidRDefault="00082DA9" w:rsidP="00BC34E8">
      <w:pPr>
        <w:spacing w:after="0" w:line="240" w:lineRule="auto"/>
        <w:rPr>
          <w:rFonts w:ascii="MetaOT-Light" w:eastAsia="Times New Roman" w:hAnsi="MetaOT-Light" w:cs="Times New Roman"/>
          <w:sz w:val="20"/>
          <w:szCs w:val="20"/>
        </w:rPr>
      </w:pPr>
    </w:p>
    <w:p w:rsidR="00BC34E8" w:rsidRPr="00C02BF5" w:rsidRDefault="002A32A0" w:rsidP="00C02BF5">
      <w:pPr>
        <w:spacing w:after="0" w:line="240" w:lineRule="auto"/>
        <w:outlineLvl w:val="2"/>
        <w:rPr>
          <w:rFonts w:ascii="MetaOT-Book" w:eastAsia="Times New Roman" w:hAnsi="MetaOT-Book" w:cs="Times New Roman"/>
          <w:bCs/>
          <w:szCs w:val="27"/>
        </w:rPr>
      </w:pPr>
      <w:r>
        <w:rPr>
          <w:rFonts w:ascii="MetaOT-Book" w:eastAsia="Times New Roman" w:hAnsi="MetaOT-Book" w:cs="Times New Roman"/>
          <w:bCs/>
          <w:szCs w:val="27"/>
        </w:rPr>
        <w:t>Position Requirements:</w:t>
      </w:r>
    </w:p>
    <w:p w:rsidR="00BC34E8" w:rsidRPr="0075252A" w:rsidRDefault="00BC34E8" w:rsidP="00BC34E8">
      <w:pPr>
        <w:spacing w:after="0" w:line="240" w:lineRule="auto"/>
        <w:rPr>
          <w:rFonts w:ascii="MetaOT-Light" w:eastAsia="Times New Roman" w:hAnsi="MetaOT-Light" w:cs="Times New Roman"/>
          <w:sz w:val="10"/>
          <w:szCs w:val="20"/>
        </w:rPr>
      </w:pPr>
    </w:p>
    <w:p w:rsidR="00033316" w:rsidRPr="00033316" w:rsidRDefault="00033316" w:rsidP="002A32A0">
      <w:pPr>
        <w:pStyle w:val="ListParagraph"/>
        <w:numPr>
          <w:ilvl w:val="0"/>
          <w:numId w:val="13"/>
        </w:numPr>
        <w:tabs>
          <w:tab w:val="left" w:pos="720"/>
        </w:tabs>
        <w:spacing w:after="0"/>
        <w:rPr>
          <w:rFonts w:ascii="MetaOT-Light" w:hAnsi="MetaOT-Light"/>
          <w:sz w:val="20"/>
          <w:szCs w:val="20"/>
        </w:rPr>
      </w:pPr>
      <w:r w:rsidRPr="00A64F77">
        <w:rPr>
          <w:rFonts w:ascii="Tahoma" w:hAnsi="Tahoma" w:cs="Tahoma"/>
          <w:sz w:val="20"/>
          <w:szCs w:val="20"/>
        </w:rPr>
        <w:t xml:space="preserve">Two-year or four-year degree preferred. </w:t>
      </w:r>
    </w:p>
    <w:p w:rsidR="00033316" w:rsidRPr="00033316" w:rsidRDefault="00033316" w:rsidP="002A32A0">
      <w:pPr>
        <w:pStyle w:val="ListParagraph"/>
        <w:numPr>
          <w:ilvl w:val="0"/>
          <w:numId w:val="13"/>
        </w:numPr>
        <w:tabs>
          <w:tab w:val="left" w:pos="720"/>
        </w:tabs>
        <w:spacing w:after="0"/>
        <w:rPr>
          <w:rFonts w:ascii="MetaOT-Light" w:hAnsi="MetaOT-Light"/>
          <w:sz w:val="20"/>
          <w:szCs w:val="20"/>
        </w:rPr>
      </w:pPr>
      <w:r w:rsidRPr="00A64F77">
        <w:rPr>
          <w:rFonts w:ascii="Tahoma" w:hAnsi="Tahoma" w:cs="Tahoma"/>
          <w:sz w:val="20"/>
          <w:szCs w:val="20"/>
        </w:rPr>
        <w:t xml:space="preserve"> Industry experience preferred.  </w:t>
      </w:r>
    </w:p>
    <w:p w:rsidR="00033316" w:rsidRPr="00033316" w:rsidRDefault="00033316" w:rsidP="002A32A0">
      <w:pPr>
        <w:pStyle w:val="ListParagraph"/>
        <w:numPr>
          <w:ilvl w:val="0"/>
          <w:numId w:val="13"/>
        </w:numPr>
        <w:tabs>
          <w:tab w:val="left" w:pos="720"/>
        </w:tabs>
        <w:spacing w:after="0"/>
        <w:rPr>
          <w:rFonts w:ascii="MetaOT-Light" w:hAnsi="MetaOT-Light"/>
          <w:sz w:val="20"/>
          <w:szCs w:val="20"/>
        </w:rPr>
      </w:pPr>
      <w:r>
        <w:rPr>
          <w:rFonts w:ascii="Tahoma" w:hAnsi="Tahoma" w:cs="Tahoma"/>
          <w:sz w:val="20"/>
          <w:szCs w:val="20"/>
        </w:rPr>
        <w:t>Strong</w:t>
      </w:r>
      <w:r w:rsidRPr="00A64F77">
        <w:rPr>
          <w:rFonts w:ascii="Tahoma" w:hAnsi="Tahoma" w:cs="Tahoma"/>
          <w:sz w:val="20"/>
          <w:szCs w:val="20"/>
        </w:rPr>
        <w:t xml:space="preserve"> PC, math, writing and reading skills.  </w:t>
      </w:r>
    </w:p>
    <w:p w:rsidR="00BC34E8" w:rsidRDefault="00033316" w:rsidP="002A32A0">
      <w:pPr>
        <w:pStyle w:val="ListParagraph"/>
        <w:numPr>
          <w:ilvl w:val="0"/>
          <w:numId w:val="13"/>
        </w:numPr>
        <w:tabs>
          <w:tab w:val="left" w:pos="720"/>
        </w:tabs>
        <w:spacing w:after="0"/>
        <w:rPr>
          <w:rFonts w:ascii="MetaOT-Light" w:hAnsi="MetaOT-Light"/>
          <w:sz w:val="20"/>
          <w:szCs w:val="20"/>
        </w:rPr>
      </w:pPr>
      <w:r w:rsidRPr="00A64F77">
        <w:rPr>
          <w:rFonts w:ascii="Tahoma" w:hAnsi="Tahoma" w:cs="Tahoma"/>
          <w:sz w:val="20"/>
          <w:szCs w:val="20"/>
        </w:rPr>
        <w:t xml:space="preserve">Increased combination of equivalent combination of training, education and experience will determine appropriate role and pay scale. </w:t>
      </w:r>
      <w:r w:rsidRPr="00A64F77">
        <w:rPr>
          <w:rFonts w:ascii="Tahoma" w:hAnsi="Tahoma" w:cs="Tahoma"/>
          <w:sz w:val="20"/>
          <w:szCs w:val="20"/>
        </w:rPr>
        <w:br/>
      </w:r>
    </w:p>
    <w:p w:rsidR="002A32A0" w:rsidRPr="002A32A0" w:rsidRDefault="002A32A0" w:rsidP="002A32A0">
      <w:pPr>
        <w:tabs>
          <w:tab w:val="left" w:pos="720"/>
        </w:tabs>
        <w:spacing w:after="0"/>
        <w:rPr>
          <w:rFonts w:ascii="MetaOT-Light" w:hAnsi="MetaOT-Light"/>
          <w:sz w:val="20"/>
          <w:szCs w:val="20"/>
        </w:rPr>
      </w:pPr>
    </w:p>
    <w:p w:rsidR="00BC34E8" w:rsidRPr="00BC34E8" w:rsidRDefault="00BC34E8" w:rsidP="00BC34E8">
      <w:pPr>
        <w:spacing w:after="0" w:line="240" w:lineRule="auto"/>
        <w:outlineLvl w:val="2"/>
        <w:rPr>
          <w:rFonts w:ascii="MetaOT-Book" w:eastAsia="Times New Roman" w:hAnsi="MetaOT-Book" w:cs="Times New Roman"/>
          <w:bCs/>
          <w:szCs w:val="27"/>
        </w:rPr>
      </w:pPr>
      <w:r>
        <w:rPr>
          <w:rFonts w:ascii="MetaOT-Book" w:eastAsia="Times New Roman" w:hAnsi="MetaOT-Book" w:cs="Times New Roman"/>
          <w:bCs/>
          <w:szCs w:val="27"/>
        </w:rPr>
        <w:t>Position Demands</w:t>
      </w:r>
    </w:p>
    <w:p w:rsidR="00BC34E8" w:rsidRPr="0075252A" w:rsidRDefault="00BC34E8" w:rsidP="00BC34E8">
      <w:pPr>
        <w:spacing w:after="0" w:line="240" w:lineRule="auto"/>
        <w:outlineLvl w:val="2"/>
        <w:rPr>
          <w:rFonts w:ascii="MetaOT-Light" w:eastAsia="Times New Roman" w:hAnsi="MetaOT-Light" w:cs="Times New Roman"/>
          <w:b/>
          <w:bCs/>
          <w:sz w:val="10"/>
          <w:szCs w:val="27"/>
        </w:rPr>
      </w:pPr>
    </w:p>
    <w:p w:rsidR="00BC34E8" w:rsidRPr="00BC34E8" w:rsidRDefault="00BC34E8" w:rsidP="00BC34E8">
      <w:pPr>
        <w:pStyle w:val="BulletText1"/>
        <w:numPr>
          <w:ilvl w:val="0"/>
          <w:numId w:val="0"/>
        </w:numPr>
        <w:tabs>
          <w:tab w:val="left" w:pos="720"/>
        </w:tabs>
        <w:rPr>
          <w:rFonts w:ascii="MetaOT-Light" w:hAnsi="MetaOT-Light" w:cs="Arial"/>
          <w:sz w:val="20"/>
          <w:szCs w:val="18"/>
        </w:rPr>
      </w:pPr>
      <w:r w:rsidRPr="00BC34E8">
        <w:rPr>
          <w:rFonts w:ascii="MetaOT-Light" w:hAnsi="MetaOT-Light" w:cs="Arial"/>
          <w:sz w:val="20"/>
          <w:szCs w:val="18"/>
        </w:rPr>
        <w:t xml:space="preserve">To perform this job successfully, an individual must be able to perform each essential duty satisfactorily. The requirements listed above are representative of the knowledge, skill and/or ability required. </w:t>
      </w:r>
      <w:r w:rsidRPr="00BC34E8">
        <w:rPr>
          <w:rFonts w:ascii="MetaOT-Light" w:hAnsi="MetaOT-Light" w:cs="Tahoma"/>
          <w:sz w:val="20"/>
          <w:szCs w:val="18"/>
        </w:rPr>
        <w:t xml:space="preserve">The physical demands described here are representative of those that must be met by a team member to successfully perform the essential functions of this job. </w:t>
      </w:r>
      <w:r w:rsidRPr="00BC34E8">
        <w:rPr>
          <w:rFonts w:ascii="MetaOT-Book" w:hAnsi="MetaOT-Book" w:cs="Arial"/>
          <w:bCs/>
          <w:iCs/>
          <w:sz w:val="20"/>
          <w:szCs w:val="18"/>
        </w:rPr>
        <w:t>Reasonable accommodations may be made to enable individuals with disabilities to perform the essential functions</w:t>
      </w:r>
      <w:r w:rsidRPr="00BC34E8">
        <w:rPr>
          <w:rFonts w:ascii="MetaOT-Book" w:hAnsi="MetaOT-Book" w:cs="Arial"/>
          <w:sz w:val="20"/>
          <w:szCs w:val="18"/>
        </w:rPr>
        <w:t>.</w:t>
      </w:r>
    </w:p>
    <w:p w:rsidR="00BC34E8" w:rsidRPr="00BC34E8" w:rsidRDefault="00BC34E8" w:rsidP="00BC34E8">
      <w:pPr>
        <w:pStyle w:val="BulletText1"/>
        <w:numPr>
          <w:ilvl w:val="0"/>
          <w:numId w:val="0"/>
        </w:numPr>
        <w:tabs>
          <w:tab w:val="left" w:pos="720"/>
        </w:tabs>
        <w:rPr>
          <w:rFonts w:ascii="MetaOT-Light" w:hAnsi="MetaOT-Light" w:cs="Arial"/>
          <w:sz w:val="20"/>
          <w:szCs w:val="18"/>
        </w:rPr>
      </w:pPr>
    </w:p>
    <w:p w:rsidR="0053732C" w:rsidRDefault="0053732C" w:rsidP="0053732C">
      <w:pPr>
        <w:widowControl w:val="0"/>
        <w:spacing w:after="0" w:line="240" w:lineRule="auto"/>
        <w:rPr>
          <w:rFonts w:ascii="MetaOT-Light" w:hAnsi="MetaOT-Light"/>
          <w:b/>
        </w:rPr>
      </w:pPr>
      <w:r>
        <w:rPr>
          <w:rFonts w:ascii="MetaOT-Light" w:hAnsi="MetaOT-Light"/>
          <w:b/>
        </w:rPr>
        <w:t>Additional Information</w:t>
      </w:r>
    </w:p>
    <w:p w:rsidR="00BC34E8" w:rsidRDefault="00BC34E8" w:rsidP="00082DA9">
      <w:pPr>
        <w:pStyle w:val="NormalWeb"/>
        <w:spacing w:before="0" w:beforeAutospacing="0" w:after="0" w:afterAutospacing="0"/>
        <w:rPr>
          <w:rFonts w:ascii="MetaOT-Light" w:hAnsi="MetaOT-Light"/>
          <w:sz w:val="12"/>
        </w:rPr>
      </w:pPr>
    </w:p>
    <w:p w:rsidR="00BC34E8" w:rsidRPr="00BC34E8" w:rsidRDefault="00BC34E8" w:rsidP="00082DA9">
      <w:pPr>
        <w:pStyle w:val="NormalWeb"/>
        <w:spacing w:before="0" w:beforeAutospacing="0" w:after="0" w:afterAutospacing="0"/>
        <w:rPr>
          <w:rFonts w:ascii="MetaOT-Light" w:hAnsi="MetaOT-Light"/>
          <w:sz w:val="14"/>
        </w:rPr>
      </w:pPr>
      <w:r>
        <w:rPr>
          <w:rFonts w:ascii="MetaOT-Light" w:hAnsi="MetaOT-Light" w:cs="Arial"/>
          <w:bCs/>
          <w:sz w:val="20"/>
          <w:szCs w:val="18"/>
        </w:rPr>
        <w:t>Pigott, Inc</w:t>
      </w:r>
      <w:r w:rsidRPr="00BC34E8">
        <w:rPr>
          <w:rFonts w:ascii="MetaOT-Light" w:hAnsi="MetaOT-Light" w:cs="Arial"/>
          <w:sz w:val="20"/>
          <w:szCs w:val="18"/>
        </w:rPr>
        <w:t>. is an Equal Opportunity Employer. In compliance with the Americans with Disabilities Act, the Company will consider reasonable accommodations for qualified individuals with disabilities and encourage prospective team members and incumbents to discuss potential accommodations with the Company.</w:t>
      </w:r>
    </w:p>
    <w:p w:rsidR="00AA2F34" w:rsidRPr="00082DA9" w:rsidRDefault="00AA2F34" w:rsidP="00082DA9">
      <w:pPr>
        <w:spacing w:after="0" w:line="240" w:lineRule="auto"/>
        <w:jc w:val="center"/>
        <w:rPr>
          <w:rFonts w:ascii="MetaOT-Light" w:hAnsi="MetaOT-Light"/>
          <w:color w:val="77777A"/>
        </w:rPr>
      </w:pPr>
    </w:p>
    <w:sectPr w:rsidR="00AA2F34" w:rsidRPr="00082DA9" w:rsidSect="005218E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OT-Light">
    <w:panose1 w:val="020B0504030101020102"/>
    <w:charset w:val="00"/>
    <w:family w:val="swiss"/>
    <w:notTrueType/>
    <w:pitch w:val="variable"/>
    <w:sig w:usb0="800000EF"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aOT-Medi">
    <w:panose1 w:val="020B0604030101020102"/>
    <w:charset w:val="00"/>
    <w:family w:val="swiss"/>
    <w:notTrueType/>
    <w:pitch w:val="variable"/>
    <w:sig w:usb0="800000EF" w:usb1="4000207B" w:usb2="00000000" w:usb3="00000000" w:csb0="00000001" w:csb1="00000000"/>
  </w:font>
  <w:font w:name="MetaOT-Book">
    <w:panose1 w:val="020B0604030101020102"/>
    <w:charset w:val="00"/>
    <w:family w:val="swiss"/>
    <w:notTrueType/>
    <w:pitch w:val="variable"/>
    <w:sig w:usb0="800000EF" w:usb1="4000207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328"/>
    <w:multiLevelType w:val="hybridMultilevel"/>
    <w:tmpl w:val="22CC3F4A"/>
    <w:lvl w:ilvl="0" w:tplc="3A7026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B6666"/>
    <w:multiLevelType w:val="hybridMultilevel"/>
    <w:tmpl w:val="4F46B168"/>
    <w:lvl w:ilvl="0" w:tplc="04090001">
      <w:start w:val="1"/>
      <w:numFmt w:val="bullet"/>
      <w:lvlText w:val=""/>
      <w:lvlJc w:val="left"/>
      <w:pPr>
        <w:ind w:left="720" w:hanging="360"/>
      </w:pPr>
      <w:rPr>
        <w:rFonts w:ascii="Symbol" w:hAnsi="Symbol" w:hint="default"/>
      </w:rPr>
    </w:lvl>
    <w:lvl w:ilvl="1" w:tplc="3A7026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5F7B"/>
    <w:multiLevelType w:val="multilevel"/>
    <w:tmpl w:val="892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849D5"/>
    <w:multiLevelType w:val="multilevel"/>
    <w:tmpl w:val="5DF2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432B2"/>
    <w:multiLevelType w:val="multilevel"/>
    <w:tmpl w:val="AEFA1FE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A6ED8"/>
    <w:multiLevelType w:val="hybridMultilevel"/>
    <w:tmpl w:val="E6FA8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231B3"/>
    <w:multiLevelType w:val="hybridMultilevel"/>
    <w:tmpl w:val="C3B4707E"/>
    <w:lvl w:ilvl="0" w:tplc="04090001">
      <w:start w:val="1"/>
      <w:numFmt w:val="bullet"/>
      <w:lvlText w:val=""/>
      <w:lvlJc w:val="left"/>
      <w:pPr>
        <w:ind w:left="720" w:hanging="360"/>
      </w:pPr>
      <w:rPr>
        <w:rFonts w:ascii="Symbol" w:hAnsi="Symbol" w:hint="default"/>
      </w:rPr>
    </w:lvl>
    <w:lvl w:ilvl="1" w:tplc="3A70263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96D"/>
    <w:multiLevelType w:val="hybridMultilevel"/>
    <w:tmpl w:val="A3684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15549"/>
    <w:multiLevelType w:val="hybridMultilevel"/>
    <w:tmpl w:val="BBD2D720"/>
    <w:lvl w:ilvl="0" w:tplc="BE8C7BA4">
      <w:numFmt w:val="bullet"/>
      <w:lvlText w:val="·"/>
      <w:lvlJc w:val="left"/>
      <w:pPr>
        <w:ind w:left="720" w:hanging="360"/>
      </w:pPr>
      <w:rPr>
        <w:rFonts w:ascii="MetaOT-Light" w:eastAsiaTheme="minorHAnsi" w:hAnsi="MetaOT-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470D5"/>
    <w:multiLevelType w:val="hybridMultilevel"/>
    <w:tmpl w:val="E7B83C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841A08"/>
    <w:multiLevelType w:val="hybridMultilevel"/>
    <w:tmpl w:val="CC20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9F6606"/>
    <w:multiLevelType w:val="hybridMultilevel"/>
    <w:tmpl w:val="98AE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61601"/>
    <w:multiLevelType w:val="hybridMultilevel"/>
    <w:tmpl w:val="E54419EA"/>
    <w:lvl w:ilvl="0" w:tplc="0F28E336">
      <w:start w:val="1"/>
      <w:numFmt w:val="bullet"/>
      <w:pStyle w:val="BulletText1"/>
      <w:lvlText w:val=""/>
      <w:lvlJc w:val="left"/>
      <w:pPr>
        <w:tabs>
          <w:tab w:val="num" w:pos="259"/>
        </w:tabs>
        <w:ind w:left="259" w:hanging="25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A39E1"/>
    <w:multiLevelType w:val="hybridMultilevel"/>
    <w:tmpl w:val="441C7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44280"/>
    <w:multiLevelType w:val="hybridMultilevel"/>
    <w:tmpl w:val="AEFA1F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4"/>
  </w:num>
  <w:num w:numId="6">
    <w:abstractNumId w:val="7"/>
  </w:num>
  <w:num w:numId="7">
    <w:abstractNumId w:val="1"/>
  </w:num>
  <w:num w:numId="8">
    <w:abstractNumId w:val="13"/>
  </w:num>
  <w:num w:numId="9">
    <w:abstractNumId w:val="6"/>
  </w:num>
  <w:num w:numId="10">
    <w:abstractNumId w:val="0"/>
  </w:num>
  <w:num w:numId="11">
    <w:abstractNumId w:val="8"/>
  </w:num>
  <w:num w:numId="12">
    <w:abstractNumId w:val="10"/>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34"/>
    <w:rsid w:val="00032409"/>
    <w:rsid w:val="00033316"/>
    <w:rsid w:val="00082DA9"/>
    <w:rsid w:val="00162E63"/>
    <w:rsid w:val="001F7490"/>
    <w:rsid w:val="002A32A0"/>
    <w:rsid w:val="00340496"/>
    <w:rsid w:val="005218E4"/>
    <w:rsid w:val="0053732C"/>
    <w:rsid w:val="00562F7A"/>
    <w:rsid w:val="0075252A"/>
    <w:rsid w:val="007E1583"/>
    <w:rsid w:val="00AA2F34"/>
    <w:rsid w:val="00B87204"/>
    <w:rsid w:val="00B9615D"/>
    <w:rsid w:val="00BC34E8"/>
    <w:rsid w:val="00BC65C0"/>
    <w:rsid w:val="00C02BF5"/>
    <w:rsid w:val="00D00739"/>
    <w:rsid w:val="00D619A1"/>
    <w:rsid w:val="00D65D22"/>
    <w:rsid w:val="00DB5782"/>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8A429D"/>
  <w15:chartTrackingRefBased/>
  <w15:docId w15:val="{51765219-DEBC-48FE-8B77-08E53F71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65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82D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F34"/>
    <w:rPr>
      <w:b/>
      <w:bCs/>
    </w:rPr>
  </w:style>
  <w:style w:type="character" w:styleId="Hyperlink">
    <w:name w:val="Hyperlink"/>
    <w:basedOn w:val="DefaultParagraphFont"/>
    <w:uiPriority w:val="99"/>
    <w:unhideWhenUsed/>
    <w:rsid w:val="00082DA9"/>
    <w:rPr>
      <w:color w:val="0563C1" w:themeColor="hyperlink"/>
      <w:u w:val="single"/>
    </w:rPr>
  </w:style>
  <w:style w:type="character" w:customStyle="1" w:styleId="Heading3Char">
    <w:name w:val="Heading 3 Char"/>
    <w:basedOn w:val="DefaultParagraphFont"/>
    <w:link w:val="Heading3"/>
    <w:uiPriority w:val="9"/>
    <w:rsid w:val="00082DA9"/>
    <w:rPr>
      <w:rFonts w:ascii="Times New Roman" w:eastAsia="Times New Roman" w:hAnsi="Times New Roman" w:cs="Times New Roman"/>
      <w:b/>
      <w:bCs/>
      <w:sz w:val="27"/>
      <w:szCs w:val="27"/>
    </w:rPr>
  </w:style>
  <w:style w:type="paragraph" w:styleId="BodyText">
    <w:name w:val="Body Text"/>
    <w:basedOn w:val="Normal"/>
    <w:link w:val="BodyTextChar"/>
    <w:rsid w:val="00BC65C0"/>
    <w:pPr>
      <w:widowControl w:val="0"/>
      <w:spacing w:after="0" w:line="240" w:lineRule="auto"/>
    </w:pPr>
    <w:rPr>
      <w:rFonts w:ascii="Arial" w:eastAsia="Times New Roman" w:hAnsi="Arial" w:cs="Times New Roman"/>
      <w:i/>
      <w:iCs/>
      <w:snapToGrid w:val="0"/>
      <w:sz w:val="20"/>
      <w:szCs w:val="20"/>
    </w:rPr>
  </w:style>
  <w:style w:type="character" w:customStyle="1" w:styleId="BodyTextChar">
    <w:name w:val="Body Text Char"/>
    <w:basedOn w:val="DefaultParagraphFont"/>
    <w:link w:val="BodyText"/>
    <w:rsid w:val="00BC65C0"/>
    <w:rPr>
      <w:rFonts w:ascii="Arial" w:eastAsia="Times New Roman" w:hAnsi="Arial" w:cs="Times New Roman"/>
      <w:i/>
      <w:iCs/>
      <w:snapToGrid w:val="0"/>
      <w:sz w:val="20"/>
      <w:szCs w:val="20"/>
    </w:rPr>
  </w:style>
  <w:style w:type="character" w:customStyle="1" w:styleId="Heading2Char">
    <w:name w:val="Heading 2 Char"/>
    <w:basedOn w:val="DefaultParagraphFont"/>
    <w:link w:val="Heading2"/>
    <w:uiPriority w:val="9"/>
    <w:semiHidden/>
    <w:rsid w:val="00BC65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rsid w:val="00BC65C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C65C0"/>
    <w:rPr>
      <w:rFonts w:ascii="Times New Roman" w:eastAsia="Times New Roman" w:hAnsi="Times New Roman" w:cs="Times New Roman"/>
      <w:sz w:val="20"/>
      <w:szCs w:val="20"/>
    </w:rPr>
  </w:style>
  <w:style w:type="paragraph" w:styleId="ListParagraph">
    <w:name w:val="List Paragraph"/>
    <w:basedOn w:val="Normal"/>
    <w:uiPriority w:val="34"/>
    <w:qFormat/>
    <w:rsid w:val="005218E4"/>
    <w:pPr>
      <w:ind w:left="720"/>
      <w:contextualSpacing/>
    </w:pPr>
  </w:style>
  <w:style w:type="paragraph" w:customStyle="1" w:styleId="BulletText1">
    <w:name w:val="Bullet Text 1"/>
    <w:basedOn w:val="Normal"/>
    <w:rsid w:val="00BC34E8"/>
    <w:pPr>
      <w:numPr>
        <w:numId w:val="14"/>
      </w:num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79493">
      <w:bodyDiv w:val="1"/>
      <w:marLeft w:val="0"/>
      <w:marRight w:val="0"/>
      <w:marTop w:val="0"/>
      <w:marBottom w:val="0"/>
      <w:divBdr>
        <w:top w:val="none" w:sz="0" w:space="0" w:color="auto"/>
        <w:left w:val="none" w:sz="0" w:space="0" w:color="auto"/>
        <w:bottom w:val="none" w:sz="0" w:space="0" w:color="auto"/>
        <w:right w:val="none" w:sz="0" w:space="0" w:color="auto"/>
      </w:divBdr>
      <w:divsChild>
        <w:div w:id="1926566677">
          <w:marLeft w:val="0"/>
          <w:marRight w:val="0"/>
          <w:marTop w:val="0"/>
          <w:marBottom w:val="0"/>
          <w:divBdr>
            <w:top w:val="none" w:sz="0" w:space="0" w:color="auto"/>
            <w:left w:val="none" w:sz="0" w:space="0" w:color="auto"/>
            <w:bottom w:val="none" w:sz="0" w:space="0" w:color="auto"/>
            <w:right w:val="none" w:sz="0" w:space="0" w:color="auto"/>
          </w:divBdr>
          <w:divsChild>
            <w:div w:id="1119493445">
              <w:marLeft w:val="0"/>
              <w:marRight w:val="0"/>
              <w:marTop w:val="0"/>
              <w:marBottom w:val="0"/>
              <w:divBdr>
                <w:top w:val="none" w:sz="0" w:space="0" w:color="auto"/>
                <w:left w:val="none" w:sz="0" w:space="0" w:color="auto"/>
                <w:bottom w:val="none" w:sz="0" w:space="0" w:color="auto"/>
                <w:right w:val="none" w:sz="0" w:space="0" w:color="auto"/>
              </w:divBdr>
              <w:divsChild>
                <w:div w:id="1429811245">
                  <w:marLeft w:val="0"/>
                  <w:marRight w:val="0"/>
                  <w:marTop w:val="0"/>
                  <w:marBottom w:val="0"/>
                  <w:divBdr>
                    <w:top w:val="none" w:sz="0" w:space="0" w:color="auto"/>
                    <w:left w:val="none" w:sz="0" w:space="0" w:color="auto"/>
                    <w:bottom w:val="none" w:sz="0" w:space="0" w:color="auto"/>
                    <w:right w:val="none" w:sz="0" w:space="0" w:color="auto"/>
                  </w:divBdr>
                  <w:divsChild>
                    <w:div w:id="2042124063">
                      <w:marLeft w:val="0"/>
                      <w:marRight w:val="0"/>
                      <w:marTop w:val="0"/>
                      <w:marBottom w:val="0"/>
                      <w:divBdr>
                        <w:top w:val="none" w:sz="0" w:space="0" w:color="auto"/>
                        <w:left w:val="none" w:sz="0" w:space="0" w:color="auto"/>
                        <w:bottom w:val="none" w:sz="0" w:space="0" w:color="auto"/>
                        <w:right w:val="none" w:sz="0" w:space="0" w:color="auto"/>
                      </w:divBdr>
                      <w:divsChild>
                        <w:div w:id="3216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7468">
      <w:bodyDiv w:val="1"/>
      <w:marLeft w:val="0"/>
      <w:marRight w:val="0"/>
      <w:marTop w:val="0"/>
      <w:marBottom w:val="0"/>
      <w:divBdr>
        <w:top w:val="none" w:sz="0" w:space="0" w:color="auto"/>
        <w:left w:val="none" w:sz="0" w:space="0" w:color="auto"/>
        <w:bottom w:val="none" w:sz="0" w:space="0" w:color="auto"/>
        <w:right w:val="none" w:sz="0" w:space="0" w:color="auto"/>
      </w:divBdr>
      <w:divsChild>
        <w:div w:id="1728068878">
          <w:marLeft w:val="0"/>
          <w:marRight w:val="0"/>
          <w:marTop w:val="0"/>
          <w:marBottom w:val="0"/>
          <w:divBdr>
            <w:top w:val="none" w:sz="0" w:space="0" w:color="auto"/>
            <w:left w:val="none" w:sz="0" w:space="0" w:color="auto"/>
            <w:bottom w:val="none" w:sz="0" w:space="0" w:color="auto"/>
            <w:right w:val="none" w:sz="0" w:space="0" w:color="auto"/>
          </w:divBdr>
          <w:divsChild>
            <w:div w:id="309751521">
              <w:marLeft w:val="0"/>
              <w:marRight w:val="0"/>
              <w:marTop w:val="0"/>
              <w:marBottom w:val="0"/>
              <w:divBdr>
                <w:top w:val="none" w:sz="0" w:space="0" w:color="auto"/>
                <w:left w:val="none" w:sz="0" w:space="0" w:color="auto"/>
                <w:bottom w:val="none" w:sz="0" w:space="0" w:color="auto"/>
                <w:right w:val="none" w:sz="0" w:space="0" w:color="auto"/>
              </w:divBdr>
              <w:divsChild>
                <w:div w:id="98766326">
                  <w:marLeft w:val="0"/>
                  <w:marRight w:val="0"/>
                  <w:marTop w:val="0"/>
                  <w:marBottom w:val="0"/>
                  <w:divBdr>
                    <w:top w:val="none" w:sz="0" w:space="0" w:color="auto"/>
                    <w:left w:val="none" w:sz="0" w:space="0" w:color="auto"/>
                    <w:bottom w:val="none" w:sz="0" w:space="0" w:color="auto"/>
                    <w:right w:val="none" w:sz="0" w:space="0" w:color="auto"/>
                  </w:divBdr>
                  <w:divsChild>
                    <w:div w:id="802161941">
                      <w:marLeft w:val="0"/>
                      <w:marRight w:val="0"/>
                      <w:marTop w:val="0"/>
                      <w:marBottom w:val="0"/>
                      <w:divBdr>
                        <w:top w:val="none" w:sz="0" w:space="0" w:color="auto"/>
                        <w:left w:val="none" w:sz="0" w:space="0" w:color="auto"/>
                        <w:bottom w:val="none" w:sz="0" w:space="0" w:color="auto"/>
                        <w:right w:val="none" w:sz="0" w:space="0" w:color="auto"/>
                      </w:divBdr>
                      <w:divsChild>
                        <w:div w:id="938682349">
                          <w:marLeft w:val="0"/>
                          <w:marRight w:val="0"/>
                          <w:marTop w:val="0"/>
                          <w:marBottom w:val="0"/>
                          <w:divBdr>
                            <w:top w:val="none" w:sz="0" w:space="0" w:color="auto"/>
                            <w:left w:val="none" w:sz="0" w:space="0" w:color="auto"/>
                            <w:bottom w:val="none" w:sz="0" w:space="0" w:color="auto"/>
                            <w:right w:val="none" w:sz="0" w:space="0" w:color="auto"/>
                          </w:divBdr>
                          <w:divsChild>
                            <w:div w:id="609820025">
                              <w:marLeft w:val="0"/>
                              <w:marRight w:val="0"/>
                              <w:marTop w:val="0"/>
                              <w:marBottom w:val="0"/>
                              <w:divBdr>
                                <w:top w:val="none" w:sz="0" w:space="0" w:color="auto"/>
                                <w:left w:val="none" w:sz="0" w:space="0" w:color="auto"/>
                                <w:bottom w:val="none" w:sz="0" w:space="0" w:color="auto"/>
                                <w:right w:val="none" w:sz="0" w:space="0" w:color="auto"/>
                              </w:divBdr>
                              <w:divsChild>
                                <w:div w:id="1540238493">
                                  <w:marLeft w:val="0"/>
                                  <w:marRight w:val="0"/>
                                  <w:marTop w:val="0"/>
                                  <w:marBottom w:val="0"/>
                                  <w:divBdr>
                                    <w:top w:val="none" w:sz="0" w:space="0" w:color="auto"/>
                                    <w:left w:val="none" w:sz="0" w:space="0" w:color="auto"/>
                                    <w:bottom w:val="none" w:sz="0" w:space="0" w:color="auto"/>
                                    <w:right w:val="none" w:sz="0" w:space="0" w:color="auto"/>
                                  </w:divBdr>
                                  <w:divsChild>
                                    <w:div w:id="993530850">
                                      <w:marLeft w:val="0"/>
                                      <w:marRight w:val="0"/>
                                      <w:marTop w:val="0"/>
                                      <w:marBottom w:val="0"/>
                                      <w:divBdr>
                                        <w:top w:val="none" w:sz="0" w:space="0" w:color="auto"/>
                                        <w:left w:val="none" w:sz="0" w:space="0" w:color="auto"/>
                                        <w:bottom w:val="none" w:sz="0" w:space="0" w:color="auto"/>
                                        <w:right w:val="none" w:sz="0" w:space="0" w:color="auto"/>
                                      </w:divBdr>
                                      <w:divsChild>
                                        <w:div w:id="1556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155300">
      <w:bodyDiv w:val="1"/>
      <w:marLeft w:val="0"/>
      <w:marRight w:val="0"/>
      <w:marTop w:val="0"/>
      <w:marBottom w:val="0"/>
      <w:divBdr>
        <w:top w:val="none" w:sz="0" w:space="0" w:color="auto"/>
        <w:left w:val="none" w:sz="0" w:space="0" w:color="auto"/>
        <w:bottom w:val="none" w:sz="0" w:space="0" w:color="auto"/>
        <w:right w:val="none" w:sz="0" w:space="0" w:color="auto"/>
      </w:divBdr>
      <w:divsChild>
        <w:div w:id="1172528584">
          <w:marLeft w:val="0"/>
          <w:marRight w:val="0"/>
          <w:marTop w:val="0"/>
          <w:marBottom w:val="0"/>
          <w:divBdr>
            <w:top w:val="none" w:sz="0" w:space="0" w:color="auto"/>
            <w:left w:val="none" w:sz="0" w:space="0" w:color="auto"/>
            <w:bottom w:val="none" w:sz="0" w:space="0" w:color="auto"/>
            <w:right w:val="none" w:sz="0" w:space="0" w:color="auto"/>
          </w:divBdr>
          <w:divsChild>
            <w:div w:id="1982692633">
              <w:marLeft w:val="0"/>
              <w:marRight w:val="0"/>
              <w:marTop w:val="0"/>
              <w:marBottom w:val="0"/>
              <w:divBdr>
                <w:top w:val="none" w:sz="0" w:space="0" w:color="auto"/>
                <w:left w:val="none" w:sz="0" w:space="0" w:color="auto"/>
                <w:bottom w:val="none" w:sz="0" w:space="0" w:color="auto"/>
                <w:right w:val="none" w:sz="0" w:space="0" w:color="auto"/>
              </w:divBdr>
              <w:divsChild>
                <w:div w:id="600065539">
                  <w:marLeft w:val="0"/>
                  <w:marRight w:val="0"/>
                  <w:marTop w:val="0"/>
                  <w:marBottom w:val="0"/>
                  <w:divBdr>
                    <w:top w:val="none" w:sz="0" w:space="0" w:color="auto"/>
                    <w:left w:val="none" w:sz="0" w:space="0" w:color="auto"/>
                    <w:bottom w:val="none" w:sz="0" w:space="0" w:color="auto"/>
                    <w:right w:val="none" w:sz="0" w:space="0" w:color="auto"/>
                  </w:divBdr>
                  <w:divsChild>
                    <w:div w:id="1982808820">
                      <w:marLeft w:val="0"/>
                      <w:marRight w:val="0"/>
                      <w:marTop w:val="0"/>
                      <w:marBottom w:val="0"/>
                      <w:divBdr>
                        <w:top w:val="none" w:sz="0" w:space="0" w:color="auto"/>
                        <w:left w:val="none" w:sz="0" w:space="0" w:color="auto"/>
                        <w:bottom w:val="none" w:sz="0" w:space="0" w:color="auto"/>
                        <w:right w:val="none" w:sz="0" w:space="0" w:color="auto"/>
                      </w:divBdr>
                      <w:divsChild>
                        <w:div w:id="13393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80070">
      <w:bodyDiv w:val="1"/>
      <w:marLeft w:val="0"/>
      <w:marRight w:val="0"/>
      <w:marTop w:val="0"/>
      <w:marBottom w:val="0"/>
      <w:divBdr>
        <w:top w:val="none" w:sz="0" w:space="0" w:color="auto"/>
        <w:left w:val="none" w:sz="0" w:space="0" w:color="auto"/>
        <w:bottom w:val="none" w:sz="0" w:space="0" w:color="auto"/>
        <w:right w:val="none" w:sz="0" w:space="0" w:color="auto"/>
      </w:divBdr>
      <w:divsChild>
        <w:div w:id="1475292910">
          <w:marLeft w:val="0"/>
          <w:marRight w:val="0"/>
          <w:marTop w:val="0"/>
          <w:marBottom w:val="0"/>
          <w:divBdr>
            <w:top w:val="none" w:sz="0" w:space="0" w:color="auto"/>
            <w:left w:val="none" w:sz="0" w:space="0" w:color="auto"/>
            <w:bottom w:val="none" w:sz="0" w:space="0" w:color="auto"/>
            <w:right w:val="none" w:sz="0" w:space="0" w:color="auto"/>
          </w:divBdr>
          <w:divsChild>
            <w:div w:id="1608194212">
              <w:marLeft w:val="0"/>
              <w:marRight w:val="0"/>
              <w:marTop w:val="0"/>
              <w:marBottom w:val="0"/>
              <w:divBdr>
                <w:top w:val="none" w:sz="0" w:space="0" w:color="auto"/>
                <w:left w:val="none" w:sz="0" w:space="0" w:color="auto"/>
                <w:bottom w:val="none" w:sz="0" w:space="0" w:color="auto"/>
                <w:right w:val="none" w:sz="0" w:space="0" w:color="auto"/>
              </w:divBdr>
              <w:divsChild>
                <w:div w:id="1180895178">
                  <w:marLeft w:val="0"/>
                  <w:marRight w:val="0"/>
                  <w:marTop w:val="0"/>
                  <w:marBottom w:val="0"/>
                  <w:divBdr>
                    <w:top w:val="none" w:sz="0" w:space="0" w:color="auto"/>
                    <w:left w:val="none" w:sz="0" w:space="0" w:color="auto"/>
                    <w:bottom w:val="none" w:sz="0" w:space="0" w:color="auto"/>
                    <w:right w:val="none" w:sz="0" w:space="0" w:color="auto"/>
                  </w:divBdr>
                  <w:divsChild>
                    <w:div w:id="1317103588">
                      <w:marLeft w:val="0"/>
                      <w:marRight w:val="0"/>
                      <w:marTop w:val="0"/>
                      <w:marBottom w:val="0"/>
                      <w:divBdr>
                        <w:top w:val="none" w:sz="0" w:space="0" w:color="auto"/>
                        <w:left w:val="none" w:sz="0" w:space="0" w:color="auto"/>
                        <w:bottom w:val="none" w:sz="0" w:space="0" w:color="auto"/>
                        <w:right w:val="none" w:sz="0" w:space="0" w:color="auto"/>
                      </w:divBdr>
                      <w:divsChild>
                        <w:div w:id="21467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Tentinger</dc:creator>
  <cp:keywords/>
  <dc:description/>
  <cp:lastModifiedBy>Kathy Schnack</cp:lastModifiedBy>
  <cp:revision>3</cp:revision>
  <cp:lastPrinted>2015-10-01T18:17:00Z</cp:lastPrinted>
  <dcterms:created xsi:type="dcterms:W3CDTF">2017-12-13T23:24:00Z</dcterms:created>
  <dcterms:modified xsi:type="dcterms:W3CDTF">2017-12-13T23:25:00Z</dcterms:modified>
</cp:coreProperties>
</file>